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AE" w:rsidRPr="005B4BAE" w:rsidRDefault="005B4BAE" w:rsidP="005B4BAE">
      <w:pPr>
        <w:jc w:val="right"/>
        <w:rPr>
          <w:i/>
          <w:sz w:val="28"/>
          <w:szCs w:val="28"/>
        </w:rPr>
      </w:pPr>
      <w:r w:rsidRPr="005B4BAE">
        <w:rPr>
          <w:i/>
          <w:sz w:val="28"/>
          <w:szCs w:val="28"/>
        </w:rPr>
        <w:t>На сайт</w:t>
      </w:r>
    </w:p>
    <w:p w:rsidR="00822CE5" w:rsidRPr="00822CE5" w:rsidRDefault="00822CE5" w:rsidP="00822CE5">
      <w:pPr>
        <w:shd w:val="clear" w:color="auto" w:fill="FFFFFF"/>
        <w:jc w:val="center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  <w:r w:rsidRPr="00822CE5">
        <w:rPr>
          <w:b/>
          <w:bCs/>
          <w:color w:val="000000"/>
          <w:kern w:val="36"/>
          <w:sz w:val="28"/>
          <w:szCs w:val="28"/>
        </w:rPr>
        <w:t>Памятка потребителю при покупке технически сложных товаров</w:t>
      </w: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Технически сложные товары бытового назначения, на которые установлены гарантийные сроки надлежащего качества не подлежат обмену или возврату в течение 14 дней. Поэтому покупая технически сложный товар (например: бытовую радиоэлектронную аппаратуру, средства связи, вычислительную и множительную технику, фото- и киноаппаратуру, часы, музыкальные товары, электробытовые приборы, машины и инструменты, бытовое газовое оборудование и устройства, другие технически сложные товары)</w:t>
      </w:r>
      <w:r w:rsidR="0007343A">
        <w:rPr>
          <w:color w:val="000000"/>
          <w:sz w:val="28"/>
          <w:szCs w:val="28"/>
        </w:rPr>
        <w:t>,</w:t>
      </w:r>
      <w:r w:rsidRPr="00822CE5">
        <w:rPr>
          <w:color w:val="000000"/>
          <w:sz w:val="28"/>
          <w:szCs w:val="28"/>
        </w:rPr>
        <w:t xml:space="preserve"> необходимо помнить, что вернуть его в магазин можно только при наличии в нём недостатков либо если о товаре предоставлена неполная или недостоверная информация.</w:t>
      </w: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Недостаток товара – несоответствие товара обязательным требованиям, предусмотренным законом, условиям договора (при их отсутствии или неполноте обычно предъявляемым требованиям). Также сюд</w:t>
      </w:r>
      <w:r>
        <w:rPr>
          <w:color w:val="000000"/>
          <w:sz w:val="28"/>
          <w:szCs w:val="28"/>
        </w:rPr>
        <w:t xml:space="preserve">а можно отнести несоответствие </w:t>
      </w:r>
      <w:r w:rsidRPr="00822CE5">
        <w:rPr>
          <w:color w:val="000000"/>
          <w:sz w:val="28"/>
          <w:szCs w:val="28"/>
        </w:rPr>
        <w:t>целям, для которых товар такого рода обычно используются, или целям, о которых продавец был поставлен в известность потребителем при заключении договора, или образцу, описанию при продаже товара.</w:t>
      </w: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Существенный недостаток - неустранимый недостаток или недостаток, который не может быть устранен без несоразмерных расходов или затрат времени. Также может выявляться неоднократно или проявляться вновь после его устранения.</w:t>
      </w: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Потребитель, в случае обнаружения недостатков в товаре (если они не были оговорены продавцом) по своему выбору вправе потребовать:</w:t>
      </w:r>
    </w:p>
    <w:p w:rsidR="00822CE5" w:rsidRPr="00822CE5" w:rsidRDefault="00822CE5" w:rsidP="00822CE5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замены на товар этой же марки (этих же модели и (или) артикула);</w:t>
      </w:r>
    </w:p>
    <w:p w:rsidR="00822CE5" w:rsidRPr="00822CE5" w:rsidRDefault="00822CE5" w:rsidP="00822CE5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замены на такой же товар другой марки (модели, артикула) с соответствующим перерасчётом покупной цены;</w:t>
      </w:r>
    </w:p>
    <w:p w:rsidR="00822CE5" w:rsidRPr="00822CE5" w:rsidRDefault="00822CE5" w:rsidP="00822CE5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соразмерного уменьшения покупной цены;</w:t>
      </w:r>
    </w:p>
    <w:p w:rsidR="00822CE5" w:rsidRPr="00822CE5" w:rsidRDefault="00822CE5" w:rsidP="00822CE5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822CE5" w:rsidRPr="00822CE5" w:rsidRDefault="00822CE5" w:rsidP="00822CE5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расторжение договора купли-продажи с возвратом уплаченных денежных средств за товар.</w:t>
      </w: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Потребитель вправе потребовать полного возмещения убытков.</w:t>
      </w: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Если для замены товара требуется более 7 дней, а также на период гарантийного ремонта товара, по требованию потребителя продавец обязан безвозмездно предоставить во временное пользование товар, обладающий этими же основными потребительскими свойствами в трёхдневный срок.</w:t>
      </w:r>
    </w:p>
    <w:p w:rsidR="00822CE5" w:rsidRPr="00822CE5" w:rsidRDefault="00822CE5" w:rsidP="00822CE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Указанное тр</w:t>
      </w:r>
      <w:r w:rsidR="0007343A">
        <w:rPr>
          <w:color w:val="000000"/>
          <w:sz w:val="28"/>
          <w:szCs w:val="28"/>
        </w:rPr>
        <w:t>ебование не распространяется на</w:t>
      </w:r>
      <w:r w:rsidRPr="00822CE5">
        <w:rPr>
          <w:color w:val="000000"/>
          <w:sz w:val="28"/>
          <w:szCs w:val="28"/>
        </w:rPr>
        <w:t xml:space="preserve">: автомобили, мотоциклы и др. виды мототехники, прицепы и номерные агрегаты к ним, кроме товаров, предназначенных для использования инвалидами, прогулочные суда и плавсредства, мебель; электробытовые приборы, используемые как предметы туалета и в медицинских целях (электробритвы, электрофены, </w:t>
      </w:r>
      <w:r w:rsidRPr="00822CE5">
        <w:rPr>
          <w:color w:val="000000"/>
          <w:sz w:val="28"/>
          <w:szCs w:val="28"/>
        </w:rPr>
        <w:lastRenderedPageBreak/>
        <w:t>электрощипцы для завивки волос, медицинские электрорефлекторы, электрогрелки, электробинты, электропледы, электроодеяла); электробытовые приборы, используемые для термической обработки продуктов и приготовления пищи (бытовые печи СВЧ, электропечи, тостеры, электрокипятильники, электрочайники, электроподогреватели и др. товары); гражданское оружие, основные части огнестрельного оружия.</w:t>
      </w:r>
    </w:p>
    <w:p w:rsidR="00822CE5" w:rsidRPr="00822CE5" w:rsidRDefault="00822CE5" w:rsidP="00822CE5">
      <w:pPr>
        <w:ind w:firstLine="709"/>
        <w:jc w:val="both"/>
        <w:rPr>
          <w:sz w:val="28"/>
          <w:szCs w:val="28"/>
        </w:rPr>
      </w:pPr>
      <w:r w:rsidRPr="00822CE5">
        <w:rPr>
          <w:color w:val="000000"/>
          <w:sz w:val="28"/>
          <w:szCs w:val="28"/>
          <w:shd w:val="clear" w:color="auto" w:fill="FFFFFF"/>
        </w:rPr>
        <w:t>В случае обнаружения недостатков в технически сложном товаре, потребитель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15 дней со дня передачи потребителю такого товара.</w:t>
      </w:r>
      <w:r w:rsidRPr="00822CE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22CE5" w:rsidRPr="00822CE5" w:rsidRDefault="00822CE5" w:rsidP="00822CE5">
      <w:pPr>
        <w:ind w:firstLine="709"/>
        <w:jc w:val="both"/>
        <w:rPr>
          <w:sz w:val="28"/>
          <w:szCs w:val="28"/>
        </w:rPr>
      </w:pPr>
      <w:r w:rsidRPr="00822CE5">
        <w:rPr>
          <w:color w:val="000000"/>
          <w:sz w:val="28"/>
          <w:szCs w:val="28"/>
          <w:shd w:val="clear" w:color="auto" w:fill="FFFFFF"/>
        </w:rPr>
        <w:t>По истечении этого срока, указанные требования подлежат удовлетворению в одном из следующих случаев:</w:t>
      </w:r>
    </w:p>
    <w:p w:rsidR="00822CE5" w:rsidRPr="00822CE5" w:rsidRDefault="00822CE5" w:rsidP="00822CE5">
      <w:pPr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обнаружение существенного недостатка товара;</w:t>
      </w:r>
      <w:r w:rsidRPr="00822CE5">
        <w:rPr>
          <w:color w:val="000000"/>
          <w:sz w:val="28"/>
          <w:szCs w:val="28"/>
        </w:rPr>
        <w:br/>
        <w:t>нарушение срока устранения недостатков товара (максимальный срок - 45 дней);</w:t>
      </w:r>
    </w:p>
    <w:p w:rsidR="00822CE5" w:rsidRPr="00822CE5" w:rsidRDefault="00822CE5" w:rsidP="00822CE5">
      <w:pPr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22CE5">
        <w:rPr>
          <w:color w:val="000000"/>
          <w:sz w:val="28"/>
          <w:szCs w:val="28"/>
        </w:rPr>
        <w:t>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sectPr w:rsidR="00822CE5" w:rsidRPr="00822CE5" w:rsidSect="00E66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95A" w:rsidRDefault="0099495A" w:rsidP="007B4BA9">
      <w:r>
        <w:separator/>
      </w:r>
    </w:p>
  </w:endnote>
  <w:endnote w:type="continuationSeparator" w:id="0">
    <w:p w:rsidR="0099495A" w:rsidRDefault="0099495A" w:rsidP="007B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A9" w:rsidRDefault="007B4B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A9" w:rsidRDefault="007B4BA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A9" w:rsidRDefault="007B4B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95A" w:rsidRDefault="0099495A" w:rsidP="007B4BA9">
      <w:r>
        <w:separator/>
      </w:r>
    </w:p>
  </w:footnote>
  <w:footnote w:type="continuationSeparator" w:id="0">
    <w:p w:rsidR="0099495A" w:rsidRDefault="0099495A" w:rsidP="007B4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A9" w:rsidRDefault="007B4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A9" w:rsidRDefault="007B4B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A9" w:rsidRDefault="007B4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A1502"/>
    <w:multiLevelType w:val="multilevel"/>
    <w:tmpl w:val="5758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57859"/>
    <w:multiLevelType w:val="multilevel"/>
    <w:tmpl w:val="189A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83B"/>
    <w:rsid w:val="0007343A"/>
    <w:rsid w:val="0008007F"/>
    <w:rsid w:val="000A6E2A"/>
    <w:rsid w:val="000D5410"/>
    <w:rsid w:val="000F3DF0"/>
    <w:rsid w:val="00186C98"/>
    <w:rsid w:val="001A1146"/>
    <w:rsid w:val="001D4188"/>
    <w:rsid w:val="001E23D9"/>
    <w:rsid w:val="001F6CA1"/>
    <w:rsid w:val="00213F13"/>
    <w:rsid w:val="00215023"/>
    <w:rsid w:val="00273590"/>
    <w:rsid w:val="00302DBC"/>
    <w:rsid w:val="003876E4"/>
    <w:rsid w:val="003F3A68"/>
    <w:rsid w:val="00410C83"/>
    <w:rsid w:val="004B2B98"/>
    <w:rsid w:val="004B7A64"/>
    <w:rsid w:val="004D4893"/>
    <w:rsid w:val="00562E90"/>
    <w:rsid w:val="00563D92"/>
    <w:rsid w:val="0058380F"/>
    <w:rsid w:val="00590644"/>
    <w:rsid w:val="005B4BAE"/>
    <w:rsid w:val="005C6986"/>
    <w:rsid w:val="006056B2"/>
    <w:rsid w:val="00605727"/>
    <w:rsid w:val="00617983"/>
    <w:rsid w:val="00626A55"/>
    <w:rsid w:val="006452BF"/>
    <w:rsid w:val="006C24E9"/>
    <w:rsid w:val="006D7E52"/>
    <w:rsid w:val="006E6846"/>
    <w:rsid w:val="0075219E"/>
    <w:rsid w:val="0076764B"/>
    <w:rsid w:val="007852CB"/>
    <w:rsid w:val="007A0D7F"/>
    <w:rsid w:val="007B4BA9"/>
    <w:rsid w:val="007C111D"/>
    <w:rsid w:val="007C229D"/>
    <w:rsid w:val="008008D6"/>
    <w:rsid w:val="0081721B"/>
    <w:rsid w:val="00822CE5"/>
    <w:rsid w:val="00867247"/>
    <w:rsid w:val="00876629"/>
    <w:rsid w:val="008A2397"/>
    <w:rsid w:val="008C0E4E"/>
    <w:rsid w:val="008D6EEA"/>
    <w:rsid w:val="0099495A"/>
    <w:rsid w:val="0099538F"/>
    <w:rsid w:val="009B0982"/>
    <w:rsid w:val="009C67C7"/>
    <w:rsid w:val="00A2383B"/>
    <w:rsid w:val="00A44EF0"/>
    <w:rsid w:val="00A64199"/>
    <w:rsid w:val="00A745D7"/>
    <w:rsid w:val="00A84FF1"/>
    <w:rsid w:val="00AB3B4B"/>
    <w:rsid w:val="00AE6B7E"/>
    <w:rsid w:val="00AF1052"/>
    <w:rsid w:val="00B0305E"/>
    <w:rsid w:val="00B846B7"/>
    <w:rsid w:val="00B84B9E"/>
    <w:rsid w:val="00C1017E"/>
    <w:rsid w:val="00CA5BF3"/>
    <w:rsid w:val="00CD2551"/>
    <w:rsid w:val="00D04844"/>
    <w:rsid w:val="00E056DE"/>
    <w:rsid w:val="00E10188"/>
    <w:rsid w:val="00E175E8"/>
    <w:rsid w:val="00E66110"/>
    <w:rsid w:val="00EA42A0"/>
    <w:rsid w:val="00EA6ED3"/>
    <w:rsid w:val="00F27679"/>
    <w:rsid w:val="00F42290"/>
    <w:rsid w:val="00F736B4"/>
    <w:rsid w:val="00FB4C8A"/>
    <w:rsid w:val="00FD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2C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4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22C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2CE5"/>
  </w:style>
  <w:style w:type="character" w:customStyle="1" w:styleId="10">
    <w:name w:val="Заголовок 1 Знак"/>
    <w:basedOn w:val="a0"/>
    <w:link w:val="1"/>
    <w:uiPriority w:val="9"/>
    <w:rsid w:val="00822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IPirozhkova</dc:creator>
  <cp:lastModifiedBy>Мочалова Елена Анатольевна</cp:lastModifiedBy>
  <cp:revision>25</cp:revision>
  <cp:lastPrinted>2018-11-20T02:45:00Z</cp:lastPrinted>
  <dcterms:created xsi:type="dcterms:W3CDTF">2013-10-03T09:08:00Z</dcterms:created>
  <dcterms:modified xsi:type="dcterms:W3CDTF">2018-11-21T04:45:00Z</dcterms:modified>
</cp:coreProperties>
</file>